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FD" w:rsidRDefault="00E823FD" w:rsidP="00B368C4">
      <w:pPr>
        <w:spacing w:after="0"/>
      </w:pPr>
      <w:r>
        <w:br/>
      </w:r>
    </w:p>
    <w:p w:rsidR="00B151D1" w:rsidRDefault="00DD78FD" w:rsidP="00B368C4">
      <w:pPr>
        <w:spacing w:after="0"/>
      </w:pPr>
      <w:r>
        <w:t>Our study will focus on triggered star formation an</w:t>
      </w:r>
      <w:r w:rsidR="00E823FD">
        <w:t>d attempt to determine the type</w:t>
      </w:r>
      <w:r>
        <w:t>s of star formation that are occurring</w:t>
      </w:r>
      <w:r w:rsidR="000C5024">
        <w:t xml:space="preserve"> </w:t>
      </w:r>
      <w:r w:rsidR="00E823FD">
        <w:t>a small region of the sky</w:t>
      </w:r>
      <w:r>
        <w:t xml:space="preserve">.  </w:t>
      </w:r>
      <w:r w:rsidR="006D46F0">
        <w:t xml:space="preserve">Most star formation begins due to spontaneous processes on a galactic scale, but triggered star formation takes over and extends the star formation process according to </w:t>
      </w:r>
      <w:proofErr w:type="spellStart"/>
      <w:r w:rsidR="006D46F0">
        <w:t>Elmegreen</w:t>
      </w:r>
      <w:proofErr w:type="spellEnd"/>
      <w:r w:rsidR="006D46F0">
        <w:t xml:space="preserve"> 1998</w:t>
      </w:r>
      <w:r w:rsidR="00C265F4">
        <w:t xml:space="preserve">.  The presence of dense or compressed </w:t>
      </w:r>
      <w:r w:rsidR="00E66B0A">
        <w:t xml:space="preserve">gasses </w:t>
      </w:r>
      <w:r w:rsidR="00C265F4">
        <w:t>is necessary for all star formation</w:t>
      </w:r>
      <w:r w:rsidR="00E66B0A">
        <w:t>.  I</w:t>
      </w:r>
      <w:r w:rsidR="00F13282">
        <w:t>f there</w:t>
      </w:r>
      <w:r w:rsidR="00E66B0A">
        <w:t xml:space="preserve"> is enough mass/density, gravity alone will produce a star.  </w:t>
      </w:r>
      <w:r w:rsidR="00E94BD8">
        <w:t>Triggered star formation occurs when a</w:t>
      </w:r>
      <w:r w:rsidR="00E823FD">
        <w:t>n outside source of energy trigger</w:t>
      </w:r>
      <w:r w:rsidR="00E94BD8">
        <w:t>s</w:t>
      </w:r>
      <w:r w:rsidR="00E823FD">
        <w:t xml:space="preserve"> the formation of a star before conditions become sufficient for free fall</w:t>
      </w:r>
      <w:r w:rsidR="00C265F4">
        <w:t xml:space="preserve">.  </w:t>
      </w:r>
    </w:p>
    <w:p w:rsidR="00B151D1" w:rsidRDefault="00B151D1" w:rsidP="00B368C4">
      <w:pPr>
        <w:spacing w:after="0"/>
      </w:pPr>
    </w:p>
    <w:p w:rsidR="00211FD1" w:rsidRDefault="00F13282" w:rsidP="00B368C4">
      <w:pPr>
        <w:spacing w:after="0"/>
      </w:pPr>
      <w:r>
        <w:t xml:space="preserve">Observations of types of triggering are organized into three categories; </w:t>
      </w:r>
    </w:p>
    <w:p w:rsidR="00211FD1" w:rsidRDefault="00211FD1" w:rsidP="00211FD1">
      <w:pPr>
        <w:pStyle w:val="ListParagraph"/>
        <w:numPr>
          <w:ilvl w:val="0"/>
          <w:numId w:val="2"/>
        </w:num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311150</wp:posOffset>
            </wp:positionV>
            <wp:extent cx="4384675" cy="171894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000" t="36000" r="18000" b="30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282">
        <w:t>small scale triggering which consists squeezing</w:t>
      </w:r>
      <w:r w:rsidR="00E94BD8">
        <w:t xml:space="preserve"> areas of density </w:t>
      </w:r>
      <w:r w:rsidR="00F13282">
        <w:t xml:space="preserve">from all sides </w:t>
      </w:r>
    </w:p>
    <w:p w:rsidR="00211FD1" w:rsidRDefault="00F13282" w:rsidP="00211FD1">
      <w:pPr>
        <w:pStyle w:val="ListParagraph"/>
        <w:numPr>
          <w:ilvl w:val="0"/>
          <w:numId w:val="2"/>
        </w:numPr>
        <w:spacing w:after="0"/>
      </w:pPr>
      <w:r>
        <w:t>intermediate scale triggering which consists of pressure from one direction that moves thr</w:t>
      </w:r>
      <w:r w:rsidR="00E66B0A">
        <w:t>ough</w:t>
      </w:r>
      <w:r>
        <w:t xml:space="preserve"> </w:t>
      </w:r>
      <w:r w:rsidR="00E66B0A">
        <w:t>an existing area of density</w:t>
      </w:r>
      <w:r>
        <w:t xml:space="preserve"> creating a wave front of </w:t>
      </w:r>
      <w:r w:rsidR="00E823FD">
        <w:t xml:space="preserve">increased </w:t>
      </w:r>
      <w:r w:rsidR="00DC6AB2">
        <w:t xml:space="preserve">density that produces stars, sequentially younger </w:t>
      </w:r>
      <w:r w:rsidR="00E94BD8">
        <w:t xml:space="preserve"> stars are produced as the front moves </w:t>
      </w:r>
      <w:r w:rsidR="00DC6AB2">
        <w:t>further from the pressure source</w:t>
      </w:r>
    </w:p>
    <w:p w:rsidR="00AB6CD1" w:rsidRDefault="00AB6CD1" w:rsidP="00AB6CD1">
      <w:pPr>
        <w:pStyle w:val="ListParagraph"/>
        <w:numPr>
          <w:ilvl w:val="0"/>
          <w:numId w:val="2"/>
        </w:num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9.8pt;margin-top:4.55pt;width:345.25pt;height:31.95pt;z-index:251660288" stroked="f">
            <v:textbox style="mso-fit-shape-to-text:t" inset="0,0,0,0">
              <w:txbxContent>
                <w:p w:rsidR="0024157F" w:rsidRPr="00E94BD8" w:rsidRDefault="0024157F" w:rsidP="0024157F">
                  <w:pPr>
                    <w:pStyle w:val="Caption"/>
                    <w:rPr>
                      <w:strike/>
                      <w:noProof/>
                      <w:color w:val="auto"/>
                    </w:rPr>
                  </w:pPr>
                  <w:proofErr w:type="gramStart"/>
                  <w:r w:rsidRPr="00E94BD8">
                    <w:rPr>
                      <w:color w:val="auto"/>
                    </w:rPr>
                    <w:t>Figure ?</w:t>
                  </w:r>
                  <w:proofErr w:type="gramEnd"/>
                  <w:r w:rsidRPr="00E94BD8">
                    <w:rPr>
                      <w:color w:val="auto"/>
                    </w:rPr>
                    <w:t xml:space="preserve">  Schemati</w:t>
                  </w:r>
                  <w:r w:rsidR="007D2C87">
                    <w:rPr>
                      <w:color w:val="auto"/>
                    </w:rPr>
                    <w:t xml:space="preserve">c from </w:t>
                  </w:r>
                  <w:proofErr w:type="spellStart"/>
                  <w:r w:rsidR="007D2C87">
                    <w:rPr>
                      <w:color w:val="auto"/>
                    </w:rPr>
                    <w:t>El</w:t>
                  </w:r>
                  <w:r w:rsidRPr="00E94BD8">
                    <w:rPr>
                      <w:color w:val="auto"/>
                    </w:rPr>
                    <w:t>m</w:t>
                  </w:r>
                  <w:r w:rsidR="007D2C87">
                    <w:rPr>
                      <w:color w:val="auto"/>
                    </w:rPr>
                    <w:t>e</w:t>
                  </w:r>
                  <w:r w:rsidRPr="00E94BD8">
                    <w:rPr>
                      <w:color w:val="auto"/>
                    </w:rPr>
                    <w:t>green</w:t>
                  </w:r>
                  <w:proofErr w:type="spellEnd"/>
                  <w:r w:rsidRPr="00E94BD8">
                    <w:rPr>
                      <w:color w:val="auto"/>
                    </w:rPr>
                    <w:t xml:space="preserve"> </w:t>
                  </w:r>
                  <w:r w:rsidR="007D2C87">
                    <w:rPr>
                      <w:color w:val="auto"/>
                    </w:rPr>
                    <w:t>(</w:t>
                  </w:r>
                  <w:r w:rsidRPr="00E94BD8">
                    <w:rPr>
                      <w:color w:val="auto"/>
                    </w:rPr>
                    <w:t>1998</w:t>
                  </w:r>
                  <w:r w:rsidR="007D2C87">
                    <w:rPr>
                      <w:color w:val="auto"/>
                    </w:rPr>
                    <w:t>)</w:t>
                  </w:r>
                  <w:r w:rsidRPr="00E94BD8">
                    <w:rPr>
                      <w:color w:val="auto"/>
                    </w:rPr>
                    <w:t xml:space="preserve"> showing clumps being squeezed to produce </w:t>
                  </w:r>
                  <w:proofErr w:type="spellStart"/>
                  <w:r w:rsidRPr="00E94BD8">
                    <w:rPr>
                      <w:color w:val="auto"/>
                    </w:rPr>
                    <w:t>protostars</w:t>
                  </w:r>
                  <w:proofErr w:type="spellEnd"/>
                </w:p>
              </w:txbxContent>
            </v:textbox>
            <w10:wrap type="square"/>
          </v:shape>
        </w:pict>
      </w:r>
      <w:r w:rsidR="00F13282">
        <w:t>large scale triggering which consists</w:t>
      </w:r>
      <w:r w:rsidR="008B1CE6">
        <w:t xml:space="preserve"> </w:t>
      </w:r>
      <w:r w:rsidR="00F13282">
        <w:t xml:space="preserve">of </w:t>
      </w:r>
      <w:r w:rsidR="008B1CE6">
        <w:t xml:space="preserve">an expanding H II region around a massive star colliding with surrounding gasses producing a ring or shell of </w:t>
      </w:r>
      <w:r w:rsidR="00E66B0A">
        <w:t xml:space="preserve"> </w:t>
      </w:r>
      <w:r w:rsidR="008B1CE6">
        <w:t>d</w:t>
      </w:r>
      <w:r w:rsidR="00E66B0A">
        <w:t>ens</w:t>
      </w:r>
      <w:r>
        <w:t>ity and star formation</w:t>
      </w:r>
    </w:p>
    <w:p w:rsidR="00211FD1" w:rsidRDefault="00211FD1" w:rsidP="00B368C4">
      <w:pPr>
        <w:spacing w:after="0"/>
      </w:pPr>
    </w:p>
    <w:p w:rsidR="00211FD1" w:rsidRDefault="00211FD1" w:rsidP="00AB6CD1">
      <w:pPr>
        <w:spacing w:after="0"/>
      </w:pPr>
      <w:proofErr w:type="spellStart"/>
      <w:r>
        <w:t>Elmegreen</w:t>
      </w:r>
      <w:proofErr w:type="spellEnd"/>
      <w:r>
        <w:t xml:space="preserve"> (2008) describes three morphologies produced during the process of pressure induced triggering.  </w:t>
      </w:r>
    </w:p>
    <w:p w:rsidR="00211FD1" w:rsidRDefault="00211FD1" w:rsidP="00211FD1">
      <w:pPr>
        <w:pStyle w:val="ListParagraph"/>
        <w:numPr>
          <w:ilvl w:val="0"/>
          <w:numId w:val="3"/>
        </w:numPr>
        <w:spacing w:after="0"/>
      </w:pPr>
      <w:r>
        <w:t xml:space="preserve">Individual high pressure clumps or </w:t>
      </w:r>
      <w:proofErr w:type="spellStart"/>
      <w:r>
        <w:t>protostars</w:t>
      </w:r>
      <w:proofErr w:type="spellEnd"/>
      <w:r>
        <w:t xml:space="preserve"> </w:t>
      </w:r>
    </w:p>
    <w:p w:rsidR="00211FD1" w:rsidRDefault="00211FD1" w:rsidP="00211FD1">
      <w:pPr>
        <w:pStyle w:val="ListParagraph"/>
        <w:numPr>
          <w:ilvl w:val="0"/>
          <w:numId w:val="3"/>
        </w:numPr>
        <w:spacing w:after="0"/>
      </w:pPr>
      <w:r>
        <w:t xml:space="preserve">A high pressure clump or </w:t>
      </w:r>
      <w:proofErr w:type="spellStart"/>
      <w:r>
        <w:t>protostar</w:t>
      </w:r>
      <w:proofErr w:type="spellEnd"/>
      <w:r>
        <w:t xml:space="preserve"> with </w:t>
      </w:r>
      <w:r w:rsidR="00AB6CD1">
        <w:t xml:space="preserve">a </w:t>
      </w:r>
      <w:proofErr w:type="spellStart"/>
      <w:r w:rsidR="00AB6CD1">
        <w:t>cometary</w:t>
      </w:r>
      <w:proofErr w:type="spellEnd"/>
      <w:r w:rsidR="00AB6CD1">
        <w:t xml:space="preserve"> or elephant trunk tail trailing away from the pressure source.</w:t>
      </w:r>
    </w:p>
    <w:p w:rsidR="00AB6CD1" w:rsidRDefault="00AB6CD1" w:rsidP="00211FD1">
      <w:pPr>
        <w:pStyle w:val="ListParagraph"/>
        <w:numPr>
          <w:ilvl w:val="0"/>
          <w:numId w:val="3"/>
        </w:numPr>
        <w:spacing w:after="0"/>
      </w:pPr>
      <w:r>
        <w:t xml:space="preserve">Bright rims of increased density and star formation </w:t>
      </w:r>
      <w:r w:rsidR="00E94BD8">
        <w:t>along the pressure front</w:t>
      </w:r>
    </w:p>
    <w:p w:rsidR="00DB7607" w:rsidRDefault="00DB7607" w:rsidP="00B368C4">
      <w:pPr>
        <w:spacing w:after="0"/>
      </w:pPr>
    </w:p>
    <w:p w:rsidR="003C465A" w:rsidRDefault="00DB7607" w:rsidP="00B368C4">
      <w:pPr>
        <w:spacing w:after="0"/>
      </w:pPr>
      <w:r>
        <w:t xml:space="preserve">The physical and sequential distribution of </w:t>
      </w:r>
      <w:proofErr w:type="spellStart"/>
      <w:r>
        <w:t>protostars</w:t>
      </w:r>
      <w:proofErr w:type="spellEnd"/>
      <w:r>
        <w:t xml:space="preserve"> within various structures is dependent on the type of triggering mechanism along with factors such as chemical makeup, internal motion, turbulence, magnetic waves, fragmentations, heating and cooling ionization.  </w:t>
      </w:r>
      <w:r w:rsidR="00E0797F">
        <w:t>Magnetic fields</w:t>
      </w:r>
      <w:r>
        <w:t xml:space="preserve"> in </w:t>
      </w:r>
      <w:proofErr w:type="gramStart"/>
      <w:r>
        <w:t xml:space="preserve">particular </w:t>
      </w:r>
      <w:r w:rsidR="00E0797F">
        <w:t xml:space="preserve"> may</w:t>
      </w:r>
      <w:proofErr w:type="gramEnd"/>
      <w:r w:rsidR="00E0797F">
        <w:t xml:space="preserve"> affect the morphology in a star forming region by producing filaments of density.  Stars produced in </w:t>
      </w:r>
      <w:r>
        <w:t>filaments,</w:t>
      </w:r>
      <w:r w:rsidR="00E0797F">
        <w:t xml:space="preserve"> regardless of the process</w:t>
      </w:r>
      <w:r>
        <w:t>,</w:t>
      </w:r>
      <w:r w:rsidR="00E0797F">
        <w:t xml:space="preserve"> will be segregated </w:t>
      </w:r>
      <w:r w:rsidR="00E94BD8">
        <w:t>geographically</w:t>
      </w:r>
      <w:r w:rsidR="00E0797F">
        <w:t xml:space="preserve">.  </w:t>
      </w:r>
    </w:p>
    <w:p w:rsidR="00DB7607" w:rsidRDefault="00DB7607" w:rsidP="00B368C4">
      <w:pPr>
        <w:spacing w:after="0"/>
      </w:pPr>
    </w:p>
    <w:p w:rsidR="00E0797F" w:rsidRDefault="00DB7607" w:rsidP="00B368C4">
      <w:pPr>
        <w:spacing w:after="0"/>
      </w:pPr>
      <w:r>
        <w:t xml:space="preserve">One way of eliminating some of the many variables affecting distribution of </w:t>
      </w:r>
      <w:proofErr w:type="spellStart"/>
      <w:r>
        <w:t>protostars</w:t>
      </w:r>
      <w:proofErr w:type="spellEnd"/>
      <w:r>
        <w:t xml:space="preserve"> is to focus on a small region of star formation.  Small regions in close proximity formed under very similar if not identical circumstances hold constant many of the possible variables</w:t>
      </w:r>
      <w:r w:rsidR="00FA6E88">
        <w:t xml:space="preserve"> in an almost “controlled environment”. </w:t>
      </w:r>
      <w:r w:rsidR="00E853EA">
        <w:t xml:space="preserve">  </w:t>
      </w:r>
      <w:r w:rsidR="0086512A">
        <w:t>The</w:t>
      </w:r>
      <w:r w:rsidR="009B1936">
        <w:t xml:space="preserve"> </w:t>
      </w:r>
      <w:r w:rsidR="00E853EA">
        <w:t>process</w:t>
      </w:r>
      <w:r w:rsidR="00DC6AB2">
        <w:t xml:space="preserve">es by which </w:t>
      </w:r>
      <w:proofErr w:type="spellStart"/>
      <w:r w:rsidR="00DC6AB2">
        <w:t>protostars</w:t>
      </w:r>
      <w:proofErr w:type="spellEnd"/>
      <w:r w:rsidR="00DC6AB2">
        <w:t xml:space="preserve"> w</w:t>
      </w:r>
      <w:r w:rsidR="00E853EA">
        <w:t>ere created in these regions can then be considered where the physic</w:t>
      </w:r>
      <w:r w:rsidR="0086512A">
        <w:t>al and/or age distribution vary and multiple processes identified if they exist.</w:t>
      </w:r>
    </w:p>
    <w:p w:rsidR="00301BC0" w:rsidRDefault="00301BC0" w:rsidP="00B368C4">
      <w:pPr>
        <w:spacing w:after="0"/>
      </w:pPr>
    </w:p>
    <w:p w:rsidR="00B425D8" w:rsidRDefault="005C751A" w:rsidP="00B368C4">
      <w:pPr>
        <w:spacing w:after="0"/>
      </w:pPr>
      <w:r>
        <w:t>Evans et al</w:t>
      </w:r>
      <w:r w:rsidR="00301BC0">
        <w:t>.</w:t>
      </w:r>
      <w:r w:rsidR="009B1936">
        <w:t xml:space="preserve"> 2009 chose to study star formation in five</w:t>
      </w:r>
      <w:r>
        <w:t xml:space="preserve"> nearby </w:t>
      </w:r>
      <w:r w:rsidR="009B1936">
        <w:t xml:space="preserve">molecular </w:t>
      </w:r>
      <w:r>
        <w:t>clouds</w:t>
      </w:r>
      <w:r w:rsidR="000501BE">
        <w:t xml:space="preserve"> </w:t>
      </w:r>
      <w:r w:rsidR="009B1936">
        <w:t>based on</w:t>
      </w:r>
      <w:r>
        <w:t xml:space="preserve"> </w:t>
      </w:r>
      <w:r w:rsidR="009B1936">
        <w:t>their similarities</w:t>
      </w:r>
      <w:r w:rsidR="0086512A">
        <w:t xml:space="preserve"> </w:t>
      </w:r>
      <w:r w:rsidR="009B1936">
        <w:t xml:space="preserve">in their study </w:t>
      </w:r>
      <w:r>
        <w:t xml:space="preserve"> “from</w:t>
      </w:r>
      <w:r w:rsidR="000501BE">
        <w:t xml:space="preserve"> molecular </w:t>
      </w:r>
      <w:r>
        <w:t>cores to</w:t>
      </w:r>
      <w:r w:rsidR="000501BE">
        <w:t xml:space="preserve"> planet forming</w:t>
      </w:r>
      <w:r>
        <w:t xml:space="preserve"> disks” (</w:t>
      </w:r>
      <w:r w:rsidR="00AD1B30">
        <w:t xml:space="preserve">abbreviated </w:t>
      </w:r>
      <w:r>
        <w:t>c2d)  using primarily Spitzer data</w:t>
      </w:r>
      <w:r w:rsidR="000501BE">
        <w:t xml:space="preserve">.  </w:t>
      </w:r>
      <w:r w:rsidR="00D65A79">
        <w:t xml:space="preserve">The slope of SEDs, bolometric temperature, and color-color diagrams were used to determine class. </w:t>
      </w:r>
      <w:r w:rsidR="009F1DC6">
        <w:t>Criteria for t</w:t>
      </w:r>
      <w:r w:rsidR="00AD1B30">
        <w:t xml:space="preserve">his study only allowed for </w:t>
      </w:r>
      <w:proofErr w:type="spellStart"/>
      <w:r w:rsidR="009F1DC6">
        <w:t>protostars</w:t>
      </w:r>
      <w:proofErr w:type="spellEnd"/>
      <w:r w:rsidR="00AD1B30">
        <w:t xml:space="preserve"> that were detected in all Spitzer IRAC bands (3.6 – 8.0 micron) and Spitzer MIPS 20 micron </w:t>
      </w:r>
      <w:r w:rsidR="009F1DC6">
        <w:t xml:space="preserve">and showing an </w:t>
      </w:r>
      <w:r w:rsidR="009F1DC6">
        <w:lastRenderedPageBreak/>
        <w:t>infrared excess resulting in young stars</w:t>
      </w:r>
      <w:r w:rsidR="00AD1B30">
        <w:t xml:space="preserve"> through Class II and the beginning stages of Class III as infrared excess diminishes in Class III.  This method also misses </w:t>
      </w:r>
      <w:r w:rsidR="009F1DC6">
        <w:t>the youngest stars</w:t>
      </w:r>
      <w:r w:rsidR="006731CA">
        <w:t xml:space="preserve"> that are deeply embedded, with the majority of their emissions coming from their dense cloud at much longer wavelengths.   </w:t>
      </w:r>
      <w:r w:rsidR="009F1DC6">
        <w:t xml:space="preserve">In our proposed study, </w:t>
      </w:r>
      <w:r w:rsidR="006A2D73">
        <w:t>Herschel data will</w:t>
      </w:r>
      <w:r w:rsidR="009F1DC6">
        <w:t xml:space="preserve"> see the dust of the youngest stars clearly at longer wavelengths</w:t>
      </w:r>
      <w:r w:rsidR="0001070E">
        <w:t xml:space="preserve"> allowing us to better identify Class 0 and Class </w:t>
      </w:r>
      <w:proofErr w:type="gramStart"/>
      <w:r w:rsidR="0001070E">
        <w:t>I</w:t>
      </w:r>
      <w:proofErr w:type="gramEnd"/>
      <w:r w:rsidR="0001070E">
        <w:t xml:space="preserve"> stars</w:t>
      </w:r>
      <w:r w:rsidR="006A2D73">
        <w:t>.</w:t>
      </w:r>
    </w:p>
    <w:p w:rsidR="0001070E" w:rsidRDefault="00E94BD8" w:rsidP="00B368C4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111125</wp:posOffset>
            </wp:positionV>
            <wp:extent cx="4800600" cy="3467100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200" t="18400" r="7800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70E" w:rsidRDefault="00E94BD8" w:rsidP="00B368C4">
      <w:pPr>
        <w:spacing w:after="0"/>
      </w:pPr>
      <w:r>
        <w:rPr>
          <w:noProof/>
        </w:rPr>
        <w:pict>
          <v:shape id="_x0000_s1027" type="#_x0000_t202" style="position:absolute;margin-left:186.2pt;margin-top:266.3pt;width:345.25pt;height:31.95pt;z-index:251662336" stroked="f">
            <v:textbox style="mso-fit-shape-to-text:t" inset="0,0,0,0">
              <w:txbxContent>
                <w:p w:rsidR="00E94BD8" w:rsidRPr="00E94BD8" w:rsidRDefault="00E94BD8" w:rsidP="00E94BD8">
                  <w:pPr>
                    <w:pStyle w:val="Caption"/>
                    <w:rPr>
                      <w:strike/>
                      <w:noProof/>
                      <w:color w:val="auto"/>
                    </w:rPr>
                  </w:pPr>
                  <w:proofErr w:type="gramStart"/>
                  <w:r w:rsidRPr="00E94BD8">
                    <w:rPr>
                      <w:color w:val="auto"/>
                    </w:rPr>
                    <w:t>Figure ?</w:t>
                  </w:r>
                  <w:proofErr w:type="gramEnd"/>
                  <w:r w:rsidRPr="00E94BD8">
                    <w:rPr>
                      <w:color w:val="auto"/>
                    </w:rPr>
                    <w:t xml:space="preserve">  </w:t>
                  </w:r>
                  <w:r>
                    <w:rPr>
                      <w:color w:val="auto"/>
                    </w:rPr>
                    <w:t xml:space="preserve">Location of youngest to oldest </w:t>
                  </w:r>
                  <w:proofErr w:type="spellStart"/>
                  <w:r>
                    <w:rPr>
                      <w:color w:val="auto"/>
                    </w:rPr>
                    <w:t>protostars</w:t>
                  </w:r>
                  <w:proofErr w:type="spellEnd"/>
                  <w:r>
                    <w:rPr>
                      <w:color w:val="auto"/>
                    </w:rPr>
                    <w:t xml:space="preserve"> (red, green, blue, violet in terms of increasing age) on an extinction map of clouds studied by Evans et al (2009)</w:t>
                  </w:r>
                </w:p>
              </w:txbxContent>
            </v:textbox>
            <w10:wrap type="square"/>
          </v:shape>
        </w:pict>
      </w:r>
      <w:r w:rsidR="0001070E">
        <w:t xml:space="preserve">Star Formation Rate (SFR), a measure of mass per unit time, was </w:t>
      </w:r>
      <w:r w:rsidR="0086512A">
        <w:t xml:space="preserve">then </w:t>
      </w:r>
      <w:r w:rsidR="0001070E">
        <w:t>used in the c2d study along with class determination to calculate an estimation of how much time stars spent</w:t>
      </w:r>
      <w:r w:rsidR="0086512A">
        <w:t xml:space="preserve"> in each of these classes. Further calculations of Star Formation </w:t>
      </w:r>
      <w:r w:rsidR="00FA6E88">
        <w:t>Efficiencies</w:t>
      </w:r>
      <w:r w:rsidR="0086512A">
        <w:t xml:space="preserve"> (SFE), a ratio of the mass of the </w:t>
      </w:r>
      <w:proofErr w:type="spellStart"/>
      <w:r w:rsidR="0086512A">
        <w:t>protostars</w:t>
      </w:r>
      <w:proofErr w:type="spellEnd"/>
      <w:r w:rsidR="0086512A">
        <w:t xml:space="preserve"> to the total mass of the cloud, and star depletion time (</w:t>
      </w:r>
      <w:proofErr w:type="spellStart"/>
      <w:r w:rsidR="0086512A">
        <w:t>tdep</w:t>
      </w:r>
      <w:proofErr w:type="spellEnd"/>
      <w:r w:rsidR="0086512A">
        <w:t xml:space="preserve">) were also made.  </w:t>
      </w:r>
      <w:r w:rsidR="00FA6E88">
        <w:t>Associations between classes</w:t>
      </w:r>
      <w:r w:rsidR="004252EF">
        <w:t xml:space="preserve"> </w:t>
      </w:r>
      <w:r w:rsidR="00FA6E88">
        <w:t>and physical distribution within the clouds</w:t>
      </w:r>
      <w:r w:rsidR="004252EF">
        <w:t xml:space="preserve"> showed the youngest objects to be in the densest clusters </w:t>
      </w:r>
      <w:r>
        <w:t xml:space="preserve">in areas of high extinction </w:t>
      </w:r>
      <w:r w:rsidR="004252EF">
        <w:t xml:space="preserve">with older stars having dispersed over time as seen in </w:t>
      </w:r>
      <w:proofErr w:type="gramStart"/>
      <w:r w:rsidR="004252EF">
        <w:t>figure ??.</w:t>
      </w:r>
      <w:proofErr w:type="gramEnd"/>
      <w:r w:rsidR="004252EF">
        <w:t xml:space="preserve">  </w:t>
      </w:r>
      <w:r w:rsidR="00FA6E88">
        <w:t xml:space="preserve"> </w:t>
      </w:r>
      <w:proofErr w:type="gramStart"/>
      <w:r w:rsidR="00FA6E88">
        <w:t>were</w:t>
      </w:r>
      <w:proofErr w:type="gramEnd"/>
      <w:r w:rsidR="00FA6E88">
        <w:t xml:space="preserve"> also considered.  We will use these same or similar methods in our proposed study on a region that has even tighter “controlled environment” allowing us to compare SFR, SFE, </w:t>
      </w:r>
      <w:proofErr w:type="spellStart"/>
      <w:r w:rsidR="00FA6E88">
        <w:t>tdep</w:t>
      </w:r>
      <w:proofErr w:type="spellEnd"/>
      <w:r w:rsidR="00FA6E88">
        <w:t>, physical and age distribution of different clumps with</w:t>
      </w:r>
      <w:r>
        <w:t xml:space="preserve">in the same star forming region but with the advantage of being able to “see” the youngest </w:t>
      </w:r>
      <w:proofErr w:type="spellStart"/>
      <w:r>
        <w:t>protostrars</w:t>
      </w:r>
      <w:proofErr w:type="spellEnd"/>
      <w:r>
        <w:t xml:space="preserve"> using Herschel.</w:t>
      </w:r>
    </w:p>
    <w:p w:rsidR="00FA6E88" w:rsidRDefault="00FA6E88" w:rsidP="00B368C4">
      <w:pPr>
        <w:spacing w:after="0"/>
      </w:pPr>
    </w:p>
    <w:p w:rsidR="00FA6E88" w:rsidRDefault="00FA6E88" w:rsidP="00B368C4">
      <w:pPr>
        <w:spacing w:after="0"/>
      </w:pPr>
      <w:r>
        <w:t>I</w:t>
      </w:r>
    </w:p>
    <w:p w:rsidR="006731CA" w:rsidRDefault="006731CA" w:rsidP="00B368C4">
      <w:pPr>
        <w:spacing w:after="0"/>
      </w:pPr>
    </w:p>
    <w:p w:rsidR="009B623B" w:rsidRDefault="009B623B" w:rsidP="00B368C4">
      <w:pPr>
        <w:spacing w:after="0"/>
      </w:pPr>
    </w:p>
    <w:sectPr w:rsidR="009B623B" w:rsidSect="00396EE1">
      <w:pgSz w:w="12240" w:h="15840"/>
      <w:pgMar w:top="72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3D78"/>
    <w:multiLevelType w:val="hybridMultilevel"/>
    <w:tmpl w:val="C778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984866"/>
    <w:multiLevelType w:val="hybridMultilevel"/>
    <w:tmpl w:val="71A0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369B8"/>
    <w:multiLevelType w:val="hybridMultilevel"/>
    <w:tmpl w:val="F432E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B623B"/>
    <w:rsid w:val="0001070E"/>
    <w:rsid w:val="000501BE"/>
    <w:rsid w:val="000C5024"/>
    <w:rsid w:val="001067C4"/>
    <w:rsid w:val="00115161"/>
    <w:rsid w:val="00146D5D"/>
    <w:rsid w:val="001767B1"/>
    <w:rsid w:val="001F115D"/>
    <w:rsid w:val="00211FD1"/>
    <w:rsid w:val="0024157F"/>
    <w:rsid w:val="00243A8B"/>
    <w:rsid w:val="00301BC0"/>
    <w:rsid w:val="003520E3"/>
    <w:rsid w:val="003738FD"/>
    <w:rsid w:val="00396EE1"/>
    <w:rsid w:val="003C465A"/>
    <w:rsid w:val="003C4ADE"/>
    <w:rsid w:val="00410043"/>
    <w:rsid w:val="004252EF"/>
    <w:rsid w:val="00510A56"/>
    <w:rsid w:val="00531B23"/>
    <w:rsid w:val="00593F31"/>
    <w:rsid w:val="005C751A"/>
    <w:rsid w:val="005E1CEE"/>
    <w:rsid w:val="006731CA"/>
    <w:rsid w:val="006A2D73"/>
    <w:rsid w:val="006D46F0"/>
    <w:rsid w:val="00707BD3"/>
    <w:rsid w:val="007432FE"/>
    <w:rsid w:val="0077236F"/>
    <w:rsid w:val="007D1ECD"/>
    <w:rsid w:val="007D2C87"/>
    <w:rsid w:val="008263A9"/>
    <w:rsid w:val="0086512A"/>
    <w:rsid w:val="008902DA"/>
    <w:rsid w:val="00892CE4"/>
    <w:rsid w:val="008969CC"/>
    <w:rsid w:val="008B1CE6"/>
    <w:rsid w:val="009B1936"/>
    <w:rsid w:val="009B623B"/>
    <w:rsid w:val="009F1DC6"/>
    <w:rsid w:val="00A12FFF"/>
    <w:rsid w:val="00A2737F"/>
    <w:rsid w:val="00A5432B"/>
    <w:rsid w:val="00AB6CD1"/>
    <w:rsid w:val="00AD1B30"/>
    <w:rsid w:val="00B004C9"/>
    <w:rsid w:val="00B151D1"/>
    <w:rsid w:val="00B1563C"/>
    <w:rsid w:val="00B368C4"/>
    <w:rsid w:val="00B425D8"/>
    <w:rsid w:val="00BF08C6"/>
    <w:rsid w:val="00C14771"/>
    <w:rsid w:val="00C265F4"/>
    <w:rsid w:val="00D3236F"/>
    <w:rsid w:val="00D65A79"/>
    <w:rsid w:val="00DB7607"/>
    <w:rsid w:val="00DC6AB2"/>
    <w:rsid w:val="00DD78FD"/>
    <w:rsid w:val="00E0797F"/>
    <w:rsid w:val="00E53397"/>
    <w:rsid w:val="00E66B0A"/>
    <w:rsid w:val="00E823FD"/>
    <w:rsid w:val="00E853EA"/>
    <w:rsid w:val="00E94BD8"/>
    <w:rsid w:val="00EF2E8E"/>
    <w:rsid w:val="00F12BAD"/>
    <w:rsid w:val="00F13282"/>
    <w:rsid w:val="00F133C7"/>
    <w:rsid w:val="00F704CD"/>
    <w:rsid w:val="00F91804"/>
    <w:rsid w:val="00FA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F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415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11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A6AE3-E808-47BB-BCD0-09E4723B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Piper2012</dc:creator>
  <cp:lastModifiedBy>Piper2012</cp:lastModifiedBy>
  <cp:revision>5</cp:revision>
  <cp:lastPrinted>2013-02-21T23:59:00Z</cp:lastPrinted>
  <dcterms:created xsi:type="dcterms:W3CDTF">2013-03-04T00:58:00Z</dcterms:created>
  <dcterms:modified xsi:type="dcterms:W3CDTF">2013-03-04T01:08:00Z</dcterms:modified>
</cp:coreProperties>
</file>